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036/2023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serviços de roçagem  e limpeza de entulhos em área desocupada pela obra do Projeto BRT, na rua 40, frente a quadra 125, Jardim Aureny III, região sul de Palmas.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serviços de roçagem  e limpeza de entulhos em área desocupada pela obra do Projeto BRT, na rua 40 em frente a quadra 125, Jardim Aureny III, região sul de Palmas.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Caros nobres, a presente solicitação partiu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moradores que residem em frente a esta área desocupada, e mencionam que o último serviço executado ocorreu a algum tempo, e que o mesmo carece deste serviço.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A falta de roçagem e limpeza traz muitos perigos aos moradores; acarreta o acúmulo de lixo, esconderijo de malfeitores, também em decorrência do período de chuva favorece o aparecimento de insetos peçonhentos, ocorrendo propagação do mosquito da dengue (aedes aegypti), causando também riscos à saúde dos moradores.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2028825</wp:posOffset>
            </wp:positionH>
            <wp:positionV relativeFrom="paragraph">
              <wp:posOffset>379177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Abril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