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086/2023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Nos termos do regimento interno, ouvido o plenário, </w:t>
      </w:r>
      <w:r w:rsidDel="00000000" w:rsidR="00000000" w:rsidRPr="00000000">
        <w:rPr>
          <w:rtl w:val="0"/>
        </w:rPr>
        <w:t xml:space="preserve">requeremos,</w:t>
      </w:r>
      <w:r w:rsidDel="00000000" w:rsidR="00000000" w:rsidRPr="00000000">
        <w:rPr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rtl w:val="0"/>
        </w:rPr>
        <w:t xml:space="preserve">providencie serviços de limpeza da Avenida do Comércio com extensão dentro do bairro Irmã Dulce, Região Sul de Palmas.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solicita-se por meio deste, que através do órgão competente, </w:t>
      </w:r>
      <w:r w:rsidDel="00000000" w:rsidR="00000000" w:rsidRPr="00000000">
        <w:rPr>
          <w:b w:val="1"/>
          <w:rtl w:val="0"/>
        </w:rPr>
        <w:t xml:space="preserve">providencie serviços de limpeza da Avenida do Comércio com extensão dentro do bairro Irmã Dulce, Região Sul de Palmas.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Caros nobres, a presente solicitação partiu dos moradores do bairro, e solicitam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que seja promovida uma limpeza na avenida supracitada, pois como as ruas do bairro Irmã Dulce não são asfaltada ainda, grande quantidade de terra, desce e acumulada nesta avenida, única com asfalto dentro do bairro ligando o Irmã Dulce ao Setor Bertaville.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Moradores, no repassaram que com o acúmulo de terra e o grande fluxo de pedestres, ciclistas e veículos, está se tornando perigoso trafegar, pois muitos ciclistas já caíram devido este acúmulo de terra e isso em algum momento pode vir a ocasionar situações mais graves, principalmente com o fluxo de crianças e adolescentes por ser uma via que muitos trafegam de bicicleta para chegar à ETI Anísio Teixeira no Bertaville. 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sentido, REQUEREMOS,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à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Secretaria de Infraestrutura e Serviços Públicos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2266950</wp:posOffset>
            </wp:positionH>
            <wp:positionV relativeFrom="paragraph">
              <wp:posOffset>180994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</w:t>
      </w:r>
      <w:r w:rsidDel="00000000" w:rsidR="00000000" w:rsidRPr="00000000">
        <w:rPr>
          <w:sz w:val="20"/>
          <w:szCs w:val="20"/>
          <w:rtl w:val="0"/>
        </w:rPr>
        <w:t xml:space="preserve">14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Julho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2023.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9h358b1cq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zh9jv0nzmtc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