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088/2023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</w:t>
      </w:r>
      <w:r w:rsidDel="00000000" w:rsidR="00000000" w:rsidRPr="00000000">
        <w:rPr>
          <w:rtl w:val="0"/>
        </w:rPr>
        <w:t xml:space="preserve">requeremos,</w:t>
      </w:r>
      <w:r w:rsidDel="00000000" w:rsidR="00000000" w:rsidRPr="00000000">
        <w:rPr>
          <w:rtl w:val="0"/>
        </w:rPr>
        <w:t xml:space="preserve"> à Secretaria de Infraestrutura e Serviços Públicos, </w:t>
      </w:r>
      <w:r w:rsidDel="00000000" w:rsidR="00000000" w:rsidRPr="00000000">
        <w:rPr>
          <w:b w:val="1"/>
          <w:rtl w:val="0"/>
        </w:rPr>
        <w:t xml:space="preserve">a Construção de Parque com infraestrutura nos moldes do Parque Cesamar, no Bairro Recanto das Araras I e II,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solicita-se por meio deste, que através do órgão competente que, </w:t>
      </w:r>
      <w:r w:rsidDel="00000000" w:rsidR="00000000" w:rsidRPr="00000000">
        <w:rPr>
          <w:b w:val="1"/>
          <w:rtl w:val="0"/>
        </w:rPr>
        <w:t xml:space="preserve">a Construção de Parque no Bairro Recanto das Araras, Região Sul de Palmas.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Roboto" w:cs="Roboto" w:eastAsia="Roboto" w:hAnsi="Roboto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Caros nobres, a presente solicitação já é uma demanda da população dos referidos bairros Araras I e II, que citaram a este vereador a falta de um espaço adequado na região para o lazer familiar.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Nesse sentido, solicitamos a construção do referido parque onde possa contemplar diversos equipamentos como:  Ciclovia e pista de caminhada, pontos de apoio, ambientes de convivência, equipamentos como academia ao ar livre, playground, bicicletário, paisagismo, bancos, quadras esportivas (areia e cimento), banheiros,luminárias de diodo emissor de luz (LED) e lixeiras.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20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Julho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2023.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h664jspaourt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2276475</wp:posOffset>
            </wp:positionH>
            <wp:positionV relativeFrom="paragraph">
              <wp:posOffset>131471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4ikpokvxvur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8xt8bz4sdnm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urw5zqkn2v0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w94fgyy3zrr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at3455hk71s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