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Nº 0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70</w:t>
      </w: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termos do regimento interno, ouvido o plenário, requeremos, à Secretaria de Infraestrutura e Serviços Públicos, que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providencie serviços de tapa buracos </w:t>
      </w:r>
      <w:r w:rsidDel="00000000" w:rsidR="00000000" w:rsidRPr="00000000">
        <w:rPr>
          <w:b w:val="1"/>
          <w:sz w:val="24"/>
          <w:szCs w:val="24"/>
          <w:rtl w:val="0"/>
        </w:rPr>
        <w:t xml:space="preserve">na Avenida D, Jardim Aureny III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,região sul de Palmas.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Vereador que este subscreve, vem respeitosamente REQUERER, junto à Secretaria Municipal de Infraestrutura e Serviços Públicos, por meio do setor responsável,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providencie serviços de tapa buracos na Avenida D, Jardim Aureny III,região sul de Palmas.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3600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Caros nobres, a presente solicitação partiu de moradores que residem no bairro, e procuraram o nobre vereador para que pudesse solicitar junto ao poder público manutenção da  avenida do referido bairro.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Pois devido ao tempo chuvoso ocasionar muitos buracos e por a maioria das ruas ainda não estar devidamente asfaltadas, necessitam dessa manutenção preventiva para um melhor deslocamento dos moradores.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sentido, REQUEREMOS,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à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Infraestrutura e Serviços Públicos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Palmas, </w:t>
      </w:r>
      <w:r w:rsidDel="00000000" w:rsidR="00000000" w:rsidRPr="00000000">
        <w:rPr>
          <w:sz w:val="24"/>
          <w:szCs w:val="24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Abril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JOSMUNDO VILA NOVA DE SOUZA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367655" cy="77470"/>
          <wp:effectExtent b="0" l="0" r="0" t="0"/>
          <wp:docPr descr="Descrição: timbre2" id="3" name="image2.jpg"/>
          <a:graphic>
            <a:graphicData uri="http://schemas.openxmlformats.org/drawingml/2006/picture">
              <pic:pic>
                <pic:nvPicPr>
                  <pic:cNvPr descr="Descrição: timbre2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Humanst521 BT" w:cs="Humanst521 BT" w:eastAsia="Humanst521 BT" w:hAnsi="Humanst521 BT"/>
        <w:b w:val="1"/>
        <w:i w:val="0"/>
        <w:smallCaps w:val="0"/>
        <w:strike w:val="0"/>
        <w:color w:val="3333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-109853</wp:posOffset>
          </wp:positionH>
          <wp:positionV relativeFrom="paragraph">
            <wp:posOffset>12065</wp:posOffset>
          </wp:positionV>
          <wp:extent cx="5955030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5030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